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附件2：设备参数</w:t>
      </w:r>
    </w:p>
    <w:p>
      <w:pPr>
        <w:tabs>
          <w:tab w:val="left" w:pos="0"/>
        </w:tabs>
        <w:spacing w:line="480" w:lineRule="exact"/>
        <w:jc w:val="left"/>
        <w:rPr>
          <w:rFonts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1、温度控制范围</w:t>
      </w:r>
      <w:r>
        <w:rPr>
          <w:rFonts w:eastAsia="楷体_GB2312"/>
          <w:color w:val="000000"/>
          <w:sz w:val="24"/>
        </w:rPr>
        <w:t>29</w:t>
      </w:r>
      <w:r>
        <w:rPr>
          <w:rFonts w:hint="eastAsia"/>
          <w:color w:val="000000"/>
          <w:sz w:val="24"/>
        </w:rPr>
        <w:t>℃—</w:t>
      </w:r>
      <w:r>
        <w:rPr>
          <w:rFonts w:hint="eastAsia" w:ascii="楷体_GB2312" w:eastAsia="楷体_GB2312"/>
          <w:color w:val="000000"/>
          <w:sz w:val="24"/>
        </w:rPr>
        <w:t xml:space="preserve">37℃。 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2、一体化加温湿化器，湿度输出范围：32–44mg/L。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★3、一体化流量调节，范围：2–8</w:t>
      </w:r>
      <w:r>
        <w:rPr>
          <w:rFonts w:ascii="楷体_GB2312" w:eastAsia="楷体_GB2312"/>
          <w:color w:val="000000"/>
          <w:sz w:val="24"/>
        </w:rPr>
        <w:t>0</w:t>
      </w:r>
      <w:r>
        <w:rPr>
          <w:rFonts w:hint="eastAsia" w:ascii="楷体_GB2312" w:eastAsia="楷体_GB2312"/>
          <w:color w:val="000000"/>
          <w:sz w:val="24"/>
        </w:rPr>
        <w:t>L/min，儿童</w:t>
      </w:r>
      <w:r>
        <w:rPr>
          <w:rFonts w:ascii="楷体_GB2312" w:eastAsia="楷体_GB2312"/>
          <w:color w:val="000000"/>
          <w:sz w:val="24"/>
        </w:rPr>
        <w:t>2-25L/min</w:t>
      </w:r>
      <w:r>
        <w:rPr>
          <w:rFonts w:hint="eastAsia" w:ascii="楷体_GB2312" w:eastAsia="楷体_GB2312"/>
          <w:color w:val="000000"/>
          <w:sz w:val="24"/>
        </w:rPr>
        <w:t>，成人</w:t>
      </w:r>
      <w:r>
        <w:rPr>
          <w:rFonts w:ascii="楷体_GB2312" w:eastAsia="楷体_GB2312"/>
          <w:color w:val="000000"/>
          <w:sz w:val="24"/>
        </w:rPr>
        <w:t>10-</w:t>
      </w:r>
      <w:r>
        <w:rPr>
          <w:rFonts w:hint="eastAsia" w:ascii="楷体_GB2312" w:eastAsia="楷体_GB2312"/>
          <w:color w:val="000000"/>
          <w:sz w:val="24"/>
        </w:rPr>
        <w:t>8</w:t>
      </w:r>
      <w:r>
        <w:rPr>
          <w:rFonts w:ascii="楷体_GB2312" w:eastAsia="楷体_GB2312"/>
          <w:color w:val="000000"/>
          <w:sz w:val="24"/>
        </w:rPr>
        <w:t>0L/min</w:t>
      </w:r>
      <w:r>
        <w:rPr>
          <w:rFonts w:hint="eastAsia" w:ascii="楷体_GB2312" w:eastAsia="楷体_GB2312"/>
          <w:color w:val="000000"/>
          <w:sz w:val="24"/>
        </w:rPr>
        <w:t xml:space="preserve">。                  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★4、</w:t>
      </w:r>
      <w:r>
        <w:rPr>
          <w:rFonts w:hint="eastAsia" w:ascii="楷体_GB2312" w:eastAsia="楷体_GB2312"/>
          <w:color w:val="000000"/>
          <w:sz w:val="24"/>
          <w:lang w:val="en-US" w:eastAsia="zh-CN"/>
        </w:rPr>
        <w:t>≥</w:t>
      </w:r>
      <w:r>
        <w:rPr>
          <w:rFonts w:hint="eastAsia" w:ascii="楷体_GB2312" w:eastAsia="楷体_GB2312"/>
          <w:color w:val="000000"/>
          <w:sz w:val="24"/>
        </w:rPr>
        <w:t>4.</w:t>
      </w:r>
      <w:r>
        <w:rPr>
          <w:rFonts w:ascii="楷体_GB2312" w:eastAsia="楷体_GB2312"/>
          <w:color w:val="000000"/>
          <w:sz w:val="24"/>
        </w:rPr>
        <w:t>5</w:t>
      </w:r>
      <w:r>
        <w:rPr>
          <w:rFonts w:hint="eastAsia" w:ascii="楷体_GB2312" w:eastAsia="楷体_GB2312"/>
          <w:color w:val="000000"/>
          <w:sz w:val="24"/>
        </w:rPr>
        <w:t>寸触摸式液晶屏，尺寸：</w:t>
      </w:r>
      <w:r>
        <w:rPr>
          <w:rFonts w:hint="eastAsia" w:ascii="楷体_GB2312" w:eastAsia="楷体_GB2312"/>
          <w:color w:val="000000"/>
          <w:sz w:val="24"/>
          <w:lang w:val="en-US" w:eastAsia="zh-CN"/>
        </w:rPr>
        <w:t>≥</w:t>
      </w:r>
      <w:r>
        <w:rPr>
          <w:rFonts w:hint="eastAsia" w:ascii="楷体_GB2312" w:eastAsia="楷体_GB2312"/>
          <w:color w:val="000000"/>
          <w:sz w:val="24"/>
        </w:rPr>
        <w:t>358×197×165mm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5、流量、温度、氧浓度及工作状态在同一屏幕下同时显示，并显示设定值及实测值。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★6、电磁阀式自动控制氧浓度，一键设定无需手动调节，一体化超声实时氧浓度监测，无氧电池消耗，范围：21%-100%。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7、空/氧混合的氧浓度范围：21%-100%。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8、加温湿化器的湿化水罐：由水瓶自动加水，可变容积≥90ml、≤280ml，顺应性≤0.4ml/cmH2O；最大工作压力≥80cmH2O，最大峰流量≥180L/min。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ascii="楷体_GB2312" w:eastAsia="楷体_GB2312"/>
          <w:color w:val="000000"/>
          <w:sz w:val="24"/>
        </w:rPr>
        <w:t>★</w:t>
      </w:r>
      <w:r>
        <w:rPr>
          <w:rFonts w:hint="eastAsia" w:ascii="楷体_GB2312" w:eastAsia="楷体_GB2312"/>
          <w:color w:val="000000"/>
          <w:sz w:val="24"/>
        </w:rPr>
        <w:t>9、 呼吸管路性能：高密度均匀分布螺旋加热丝，加热丝内置在管壁内，螺旋带温度监控。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10、流速自动补偿功能。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★11、可根据临床需求任意调节输出气体湿度，七档可调</w:t>
      </w:r>
      <w:r>
        <w:rPr>
          <w:rFonts w:ascii="楷体_GB2312" w:eastAsia="楷体_GB2312"/>
          <w:color w:val="000000"/>
          <w:sz w:val="24"/>
        </w:rPr>
        <w:t>-3</w:t>
      </w:r>
      <w:r>
        <w:rPr>
          <w:rFonts w:hint="eastAsia" w:ascii="楷体_GB2312" w:eastAsia="楷体_GB2312"/>
          <w:color w:val="000000"/>
          <w:sz w:val="24"/>
        </w:rPr>
        <w:t>—</w:t>
      </w:r>
      <w:r>
        <w:rPr>
          <w:rFonts w:ascii="楷体_GB2312" w:eastAsia="楷体_GB2312"/>
          <w:color w:val="000000"/>
          <w:sz w:val="24"/>
        </w:rPr>
        <w:t>+3</w:t>
      </w:r>
      <w:r>
        <w:rPr>
          <w:rFonts w:hint="eastAsia" w:ascii="楷体_GB2312" w:eastAsia="楷体_GB2312"/>
          <w:color w:val="000000"/>
          <w:sz w:val="24"/>
        </w:rPr>
        <w:t>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★12、 设备制造商自产：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 xml:space="preserve">大、中、小叁种尺寸成人液态硅胶鼻塞(不含乳胶) 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气管插管\气管切开套管接头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儿童液态硅胶鼻塞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以上可以提供生产证明及注册证信息。</w:t>
      </w:r>
    </w:p>
    <w:p>
      <w:pPr>
        <w:tabs>
          <w:tab w:val="left" w:pos="0"/>
        </w:tabs>
        <w:spacing w:line="480" w:lineRule="exact"/>
        <w:jc w:val="left"/>
        <w:rPr>
          <w:rFonts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★13、臭氧消毒发生器，可对设备臭氧消毒，并提供相关设备消毒效果检测报告。</w:t>
      </w:r>
    </w:p>
    <w:p>
      <w:pPr>
        <w:tabs>
          <w:tab w:val="left" w:pos="0"/>
        </w:tabs>
        <w:spacing w:line="480" w:lineRule="exact"/>
        <w:jc w:val="left"/>
        <w:rPr>
          <w:rFonts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★14、机器带有高密度过滤组件，过滤效果大于99%，并提供省级医疗器械检验检测院的相关检测报告。</w:t>
      </w:r>
    </w:p>
    <w:p>
      <w:p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15、具有以下各种报警功能指示：堵塞报警、漏气报警，检查水量报警，呼吸管路报警报警，断电报警、内部故障报警、检查工作条件报警、无法达到目标温度报警、无法达到设定流量报警、氧浓度高低限报警、超温报警、通信异常报警、氧气压力低报警、氧气压力高报警、WiFi通信异常报警。</w:t>
      </w:r>
    </w:p>
    <w:p>
      <w:pPr>
        <w:tabs>
          <w:tab w:val="left" w:pos="0"/>
        </w:tabs>
        <w:spacing w:line="480" w:lineRule="exact"/>
        <w:jc w:val="left"/>
        <w:rPr>
          <w:color w:val="000000"/>
        </w:rPr>
      </w:pPr>
      <w:r>
        <w:rPr>
          <w:rFonts w:ascii="楷体_GB2312" w:eastAsia="楷体_GB2312"/>
          <w:color w:val="000000"/>
          <w:sz w:val="24"/>
        </w:rPr>
        <w:t>★16、具有CB证书，并提供相关证明文件</w:t>
      </w:r>
      <w:r>
        <w:rPr>
          <w:rFonts w:hint="eastAsia" w:ascii="楷体_GB2312" w:eastAsia="楷体_GB2312"/>
          <w:color w:val="000000"/>
          <w:sz w:val="24"/>
        </w:rPr>
        <w:t>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ascii="楷体_GB2312" w:eastAsia="楷体_GB2312"/>
          <w:color w:val="000000"/>
          <w:sz w:val="24"/>
        </w:rPr>
      </w:pPr>
      <w:r>
        <w:rPr>
          <w:rFonts w:ascii="楷体_GB2312" w:eastAsia="楷体_GB2312"/>
          <w:color w:val="000000"/>
          <w:sz w:val="24"/>
        </w:rPr>
        <w:t>WiFi</w:t>
      </w:r>
      <w:r>
        <w:rPr>
          <w:rFonts w:hint="eastAsia" w:ascii="楷体_GB2312" w:eastAsia="楷体_GB2312"/>
          <w:color w:val="000000"/>
          <w:sz w:val="24"/>
        </w:rPr>
        <w:t>连接功能，可与</w:t>
      </w:r>
      <w:r>
        <w:rPr>
          <w:rFonts w:ascii="楷体_GB2312" w:eastAsia="楷体_GB2312"/>
          <w:color w:val="000000"/>
          <w:sz w:val="24"/>
        </w:rPr>
        <w:t>pad</w:t>
      </w:r>
      <w:r>
        <w:rPr>
          <w:rFonts w:hint="eastAsia" w:ascii="楷体_GB2312" w:eastAsia="楷体_GB2312"/>
          <w:color w:val="000000"/>
          <w:sz w:val="24"/>
        </w:rPr>
        <w:t>进行数据传输功能。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支持血氧饱和度/脉率监测，实时监测与记录血氧饱和度情况。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内置趋势回顾模块，具备数据存储功能，可显示1天，3天，7天的趋势变化。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机器具有高温消毒功能，可通过消毒管路进行加热，可将机器弯头加热至</w:t>
      </w:r>
      <w:r>
        <w:rPr>
          <w:rFonts w:hint="eastAsia" w:ascii="楷体_GB2312" w:eastAsia="楷体_GB2312"/>
          <w:color w:val="000000"/>
          <w:sz w:val="24"/>
          <w:lang w:val="en-US" w:eastAsia="zh-CN"/>
        </w:rPr>
        <w:t>≥</w:t>
      </w:r>
      <w:r>
        <w:rPr>
          <w:rFonts w:hint="eastAsia" w:ascii="楷体_GB2312" w:eastAsia="楷体_GB2312"/>
          <w:color w:val="000000"/>
          <w:sz w:val="24"/>
        </w:rPr>
        <w:t>87℃。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预热时间：10分钟达到</w:t>
      </w:r>
      <w:r>
        <w:rPr>
          <w:rFonts w:hint="eastAsia" w:ascii="楷体_GB2312" w:eastAsia="楷体_GB2312"/>
          <w:color w:val="000000"/>
          <w:sz w:val="24"/>
          <w:lang w:val="en-US" w:eastAsia="zh-CN"/>
        </w:rPr>
        <w:t>≥</w:t>
      </w:r>
      <w:r>
        <w:rPr>
          <w:rFonts w:hint="eastAsia" w:ascii="楷体_GB2312" w:eastAsia="楷体_GB2312"/>
          <w:color w:val="000000"/>
          <w:sz w:val="24"/>
        </w:rPr>
        <w:t>31℃, 30分钟达到</w:t>
      </w:r>
      <w:r>
        <w:rPr>
          <w:rFonts w:hint="eastAsia" w:ascii="楷体_GB2312" w:eastAsia="楷体_GB2312"/>
          <w:color w:val="000000"/>
          <w:sz w:val="24"/>
          <w:lang w:val="en-US" w:eastAsia="zh-CN"/>
        </w:rPr>
        <w:t>≥</w:t>
      </w:r>
      <w:r>
        <w:rPr>
          <w:rFonts w:hint="eastAsia" w:ascii="楷体_GB2312" w:eastAsia="楷体_GB2312"/>
          <w:color w:val="000000"/>
          <w:sz w:val="24"/>
        </w:rPr>
        <w:t>37℃。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具备2种湿化罐，湿化罐最大容量：≥90mL(HC-Bl)、≥500mL(HC-Al)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转运模式：设备常按静音键3秒可进入转运模式。</w:t>
      </w:r>
    </w:p>
    <w:p>
      <w:pPr>
        <w:numPr>
          <w:ilvl w:val="0"/>
          <w:numId w:val="1"/>
        </w:numPr>
        <w:tabs>
          <w:tab w:val="left" w:pos="0"/>
        </w:tabs>
        <w:spacing w:line="480" w:lineRule="exact"/>
        <w:jc w:val="left"/>
        <w:rPr>
          <w:rFonts w:hint="eastAsia"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color w:val="000000"/>
          <w:sz w:val="24"/>
        </w:rPr>
        <w:t>设备使用期限：</w:t>
      </w:r>
      <w:r>
        <w:rPr>
          <w:rFonts w:hint="eastAsia" w:ascii="楷体_GB2312" w:eastAsia="楷体_GB2312"/>
          <w:color w:val="000000"/>
          <w:sz w:val="24"/>
          <w:lang w:val="en-US" w:eastAsia="zh-CN"/>
        </w:rPr>
        <w:t>≥</w:t>
      </w:r>
      <w:r>
        <w:rPr>
          <w:rFonts w:hint="eastAsia" w:ascii="楷体_GB2312" w:eastAsia="楷体_GB2312"/>
          <w:color w:val="000000"/>
          <w:sz w:val="24"/>
        </w:rPr>
        <w:t>9年，并在设</w:t>
      </w:r>
      <w:bookmarkStart w:id="0" w:name="_GoBack"/>
      <w:bookmarkEnd w:id="0"/>
      <w:r>
        <w:rPr>
          <w:rFonts w:hint="eastAsia" w:ascii="楷体_GB2312" w:eastAsia="楷体_GB2312"/>
          <w:color w:val="000000"/>
          <w:sz w:val="24"/>
        </w:rPr>
        <w:t>备标签上显示。</w:t>
      </w:r>
    </w:p>
    <w:p>
      <w:pPr>
        <w:spacing w:line="360" w:lineRule="auto"/>
        <w:jc w:val="center"/>
        <w:rPr>
          <w:rFonts w:hint="eastAsia"/>
          <w:b/>
          <w:color w:val="auto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color w:val="auto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color w:val="auto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0AC23"/>
    <w:multiLevelType w:val="singleLevel"/>
    <w:tmpl w:val="B750AC23"/>
    <w:lvl w:ilvl="0" w:tentative="0">
      <w:start w:val="1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92C83"/>
    <w:rsid w:val="08C209AD"/>
    <w:rsid w:val="0EED70E7"/>
    <w:rsid w:val="14F511A8"/>
    <w:rsid w:val="5D3C23BF"/>
    <w:rsid w:val="77CC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2024-08-22T02:50:00Z</dcterms:created>
  <dc:creator>Administrator.DESKTOP-S3JIL99</dc:creator>
  <cp:lastModifiedBy>波澜不惊</cp:lastModifiedBy>
  <cp:lastPrinted>2024-08-23T07:53:00Z</cp:lastPrinted>
  <dcterms:modified xsi:type="dcterms:W3CDTF">2024-12-05T01:50:54Z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9C05589A03044A64AE763621CC3C2427</vt:lpwstr>
  </property>
</Properties>
</file>